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E1D1C" w14:textId="5299E468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bCs/>
          <w:sz w:val="22"/>
          <w:szCs w:val="22"/>
        </w:rPr>
        <w:t>artnera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10A8922C" w:rsidR="005B280E" w:rsidRPr="00F21832" w:rsidRDefault="00AF3842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Obrazac 3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2A215C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bookmarkStart w:id="0" w:name="_GoBack"/>
      <w:r w:rsidRPr="009158B5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77777777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>(školska godina 2018. - 2019.)“</w:t>
      </w:r>
      <w:bookmarkEnd w:id="0"/>
    </w:p>
    <w:p w14:paraId="04241B96" w14:textId="77C8BEB3" w:rsidR="00575EB0" w:rsidRPr="001F23AC" w:rsidRDefault="005B280E" w:rsidP="002A215C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6B48C200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206822F9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3881E864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26"/>
        <w:gridCol w:w="6762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56126DD1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</w:t>
            </w:r>
            <w:r w:rsidR="00AF3842">
              <w:rPr>
                <w:rFonts w:ascii="Lucida Sans Unicode" w:hAnsi="Lucida Sans Unicode" w:cs="Lucida Sans Unicode"/>
                <w:sz w:val="22"/>
                <w:szCs w:val="22"/>
              </w:rPr>
              <w:t>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6F69E63A" w:rsidR="00575EB0" w:rsidRPr="001F23AC" w:rsidRDefault="00AF4053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Obrok taj svima daj II</w:t>
            </w: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1C0BD015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D1997FA" w14:textId="391B3441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</w:t>
      </w:r>
      <w:r w:rsidR="00AF3842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9E85E4F" w14:textId="5F8D44EC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B70653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7BE9D6B5" w:rsidR="00575EB0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2A215C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2A215C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2A215C">
        <w:rPr>
          <w:rFonts w:ascii="Lucida Sans Unicode" w:hAnsi="Lucida Sans Unicode" w:cs="Lucida Sans Unicode"/>
          <w:sz w:val="22"/>
        </w:rPr>
        <w:t xml:space="preserve"> </w:t>
      </w:r>
      <w:r w:rsidR="00AF3842" w:rsidRPr="002A215C">
        <w:rPr>
          <w:rFonts w:ascii="Lucida Sans Unicode" w:hAnsi="Lucida Sans Unicode" w:cs="Lucida Sans Unicode"/>
          <w:sz w:val="22"/>
        </w:rPr>
        <w:t xml:space="preserve">javna osnovna škola sa sjedištem u jedinici područne (regionalne) samouprave </w:t>
      </w:r>
      <w:r w:rsidR="00FB016E" w:rsidRPr="002A215C">
        <w:rPr>
          <w:rFonts w:ascii="Lucida Sans Unicode" w:hAnsi="Lucida Sans Unicode" w:cs="Lucida Sans Unicode"/>
          <w:sz w:val="22"/>
        </w:rPr>
        <w:t xml:space="preserve">s indeksom razvijenosti ispod 105% prosjeka Republike Hrvatske </w:t>
      </w:r>
      <w:r w:rsidR="00AF3842" w:rsidRPr="002A215C">
        <w:rPr>
          <w:rFonts w:ascii="Lucida Sans Unicode" w:hAnsi="Lucida Sans Unicode" w:cs="Lucida Sans Unicode"/>
          <w:sz w:val="22"/>
        </w:rPr>
        <w:t>ili drugo javno tijelo koje je osnivač osnovne škole iz jedinice područne (regionalne) samouprave</w:t>
      </w:r>
      <w:r w:rsidR="00FB016E" w:rsidRPr="002A215C">
        <w:rPr>
          <w:rFonts w:ascii="Lucida Sans Unicode" w:hAnsi="Lucida Sans Unicode" w:cs="Lucida Sans Unicode"/>
          <w:sz w:val="22"/>
        </w:rPr>
        <w:t xml:space="preserve"> s indeksom razvijenosti ispod 105% prosjeka Republike Hrvatske;</w:t>
      </w:r>
    </w:p>
    <w:p w14:paraId="5478EC52" w14:textId="1EDAAE82" w:rsidR="00824F4D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Partnerska organizacija posjeduje pravni, financijski i operativni kapacitet za provedbu projekta</w:t>
      </w:r>
      <w:r w:rsidR="00576C0B">
        <w:rPr>
          <w:rFonts w:ascii="Lucida Sans Unicode" w:hAnsi="Lucida Sans Unicode" w:cs="Lucida Sans Unicode"/>
          <w:sz w:val="22"/>
          <w:szCs w:val="22"/>
        </w:rPr>
        <w:t xml:space="preserve"> u suradnji s prijaviteljem</w:t>
      </w:r>
      <w:r w:rsidRPr="002A215C">
        <w:rPr>
          <w:rFonts w:ascii="Lucida Sans Unicode" w:hAnsi="Lucida Sans Unicode" w:cs="Lucida Sans Unicode"/>
          <w:sz w:val="22"/>
          <w:szCs w:val="22"/>
        </w:rPr>
        <w:t>;</w:t>
      </w:r>
    </w:p>
    <w:p w14:paraId="05E750DE" w14:textId="6D797668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lastRenderedPageBreak/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576C0B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EC6440A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1008A386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B70653" w:rsidRPr="00B706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0653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B70653" w:rsidRPr="00522586">
        <w:rPr>
          <w:rFonts w:ascii="Lucida Sans Unicode" w:hAnsi="Lucida Sans Unicode" w:cs="Lucida Sans Unicode"/>
          <w:sz w:val="22"/>
          <w:szCs w:val="22"/>
        </w:rPr>
        <w:t xml:space="preserve"> 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415B2213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B70653"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3B3515D2" w:rsidR="00575EB0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</w:t>
      </w:r>
      <w:r w:rsidR="009158B5">
        <w:rPr>
          <w:rFonts w:ascii="Lucida Sans Unicode" w:hAnsi="Lucida Sans Unicode" w:cs="Lucida Sans Unicode"/>
          <w:sz w:val="22"/>
          <w:szCs w:val="22"/>
        </w:rPr>
        <w:t>artnerske organizacije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54197471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2A215C" w:rsidRDefault="00F24F57" w:rsidP="002A215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143BD42E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6A5F7E2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B70653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13FAB237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1393B130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175D3252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B70653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22B6453A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0146ECB5" w:rsidR="00575EB0" w:rsidRPr="002A215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60B7D88B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C057FD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</w:t>
      </w:r>
      <w:r w:rsidR="00AF3842">
        <w:rPr>
          <w:rFonts w:ascii="Lucida Sans Unicode" w:hAnsi="Lucida Sans Unicode" w:cs="Lucida Sans Unicode"/>
          <w:sz w:val="22"/>
          <w:szCs w:val="22"/>
        </w:rPr>
        <w:t>artner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545026AD" w14:textId="52B3123B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3ACF31E8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3A063432" w14:textId="77777777" w:rsidR="009158B5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9158B5">
        <w:rPr>
          <w:rFonts w:ascii="Lucida Sans Unicode" w:hAnsi="Lucida Sans Unicode" w:cs="Lucida Sans Unicode"/>
          <w:sz w:val="22"/>
          <w:szCs w:val="22"/>
        </w:rPr>
        <w:t>;</w:t>
      </w:r>
    </w:p>
    <w:p w14:paraId="623C50DE" w14:textId="21A84A13" w:rsidR="009158B5" w:rsidRPr="00E73D87" w:rsidRDefault="009158B5" w:rsidP="009158B5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</w:t>
      </w:r>
      <w:r w:rsidR="009803F2">
        <w:rPr>
          <w:rFonts w:ascii="Lucida Sans Unicode" w:hAnsi="Lucida Sans Unicode" w:cs="Lucida Sans Unicode"/>
          <w:sz w:val="22"/>
          <w:szCs w:val="22"/>
        </w:rPr>
        <w:t xml:space="preserve"> dogovorit</w:t>
      </w:r>
      <w:r>
        <w:rPr>
          <w:rFonts w:ascii="Lucida Sans Unicode" w:hAnsi="Lucida Sans Unicode" w:cs="Lucida Sans Unicode"/>
          <w:sz w:val="22"/>
          <w:szCs w:val="22"/>
        </w:rPr>
        <w:t xml:space="preserve">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2A215C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2F9F21AE" w:rsidR="00F21D37" w:rsidRPr="001F23AC" w:rsidRDefault="00575EB0" w:rsidP="002A215C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054C8" w14:textId="77777777" w:rsidR="00243086" w:rsidRDefault="00243086">
      <w:r>
        <w:separator/>
      </w:r>
    </w:p>
  </w:endnote>
  <w:endnote w:type="continuationSeparator" w:id="0">
    <w:p w14:paraId="54CC4555" w14:textId="77777777" w:rsidR="00243086" w:rsidRDefault="0024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5360" w14:textId="2645EDE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C6F0C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C6F0C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5847" w14:textId="5CF55949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C6F0C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C6F0C">
      <w:rPr>
        <w:noProof/>
      </w:rPr>
      <w:t>1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3A0A" w14:textId="77777777" w:rsidR="00243086" w:rsidRDefault="00243086">
      <w:r>
        <w:separator/>
      </w:r>
    </w:p>
  </w:footnote>
  <w:footnote w:type="continuationSeparator" w:id="0">
    <w:p w14:paraId="338F80AC" w14:textId="77777777" w:rsidR="00243086" w:rsidRDefault="0024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za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20F3C"/>
    <w:rsid w:val="001410E6"/>
    <w:rsid w:val="00160A0C"/>
    <w:rsid w:val="00160FBC"/>
    <w:rsid w:val="00174501"/>
    <w:rsid w:val="0018528B"/>
    <w:rsid w:val="00191CC4"/>
    <w:rsid w:val="001C6A1C"/>
    <w:rsid w:val="001E6D31"/>
    <w:rsid w:val="001F23AC"/>
    <w:rsid w:val="00243086"/>
    <w:rsid w:val="00250DD7"/>
    <w:rsid w:val="002714C4"/>
    <w:rsid w:val="00277AAE"/>
    <w:rsid w:val="00283FB0"/>
    <w:rsid w:val="002854F4"/>
    <w:rsid w:val="002902E9"/>
    <w:rsid w:val="002A215C"/>
    <w:rsid w:val="002B3ED7"/>
    <w:rsid w:val="002D0612"/>
    <w:rsid w:val="0031308F"/>
    <w:rsid w:val="0032719E"/>
    <w:rsid w:val="00332B1D"/>
    <w:rsid w:val="003412B8"/>
    <w:rsid w:val="003B17EF"/>
    <w:rsid w:val="003B241C"/>
    <w:rsid w:val="003C13F2"/>
    <w:rsid w:val="003C429C"/>
    <w:rsid w:val="003F005A"/>
    <w:rsid w:val="00455E70"/>
    <w:rsid w:val="00467D68"/>
    <w:rsid w:val="004730D5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70800"/>
    <w:rsid w:val="00575EB0"/>
    <w:rsid w:val="00576C0B"/>
    <w:rsid w:val="005900BE"/>
    <w:rsid w:val="00595ED2"/>
    <w:rsid w:val="005B280E"/>
    <w:rsid w:val="005B2A00"/>
    <w:rsid w:val="005C6F0C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B4C31"/>
    <w:rsid w:val="008C349B"/>
    <w:rsid w:val="008E65AB"/>
    <w:rsid w:val="00912312"/>
    <w:rsid w:val="00912577"/>
    <w:rsid w:val="009158B5"/>
    <w:rsid w:val="009803F2"/>
    <w:rsid w:val="00987A78"/>
    <w:rsid w:val="009F048F"/>
    <w:rsid w:val="00A02FDE"/>
    <w:rsid w:val="00A35AB3"/>
    <w:rsid w:val="00A547EA"/>
    <w:rsid w:val="00A85D4F"/>
    <w:rsid w:val="00AA3931"/>
    <w:rsid w:val="00AF3842"/>
    <w:rsid w:val="00AF4053"/>
    <w:rsid w:val="00B00EE4"/>
    <w:rsid w:val="00B216E2"/>
    <w:rsid w:val="00B42323"/>
    <w:rsid w:val="00B44983"/>
    <w:rsid w:val="00B456B5"/>
    <w:rsid w:val="00B650F0"/>
    <w:rsid w:val="00B65585"/>
    <w:rsid w:val="00B67258"/>
    <w:rsid w:val="00B70653"/>
    <w:rsid w:val="00B77CDD"/>
    <w:rsid w:val="00B95D54"/>
    <w:rsid w:val="00BA4921"/>
    <w:rsid w:val="00BC4D55"/>
    <w:rsid w:val="00BD2588"/>
    <w:rsid w:val="00BD42CE"/>
    <w:rsid w:val="00BF7818"/>
    <w:rsid w:val="00C14DC2"/>
    <w:rsid w:val="00C65523"/>
    <w:rsid w:val="00C92210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832"/>
    <w:rsid w:val="00F21D37"/>
    <w:rsid w:val="00F24F57"/>
    <w:rsid w:val="00F3110A"/>
    <w:rsid w:val="00F422B1"/>
    <w:rsid w:val="00F63EF6"/>
    <w:rsid w:val="00F93DBF"/>
    <w:rsid w:val="00F95750"/>
    <w:rsid w:val="00FB016E"/>
    <w:rsid w:val="00FE1B6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FF96-4EA0-4A31-9AF6-01C13AF8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Korisnik</cp:lastModifiedBy>
  <cp:revision>2</cp:revision>
  <cp:lastPrinted>2018-07-24T09:53:00Z</cp:lastPrinted>
  <dcterms:created xsi:type="dcterms:W3CDTF">2018-08-20T13:31:00Z</dcterms:created>
  <dcterms:modified xsi:type="dcterms:W3CDTF">2018-08-20T13:31:00Z</dcterms:modified>
  <dc:language>hr-HR</dc:language>
</cp:coreProperties>
</file>